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071E3" w14:textId="74F81E6D" w:rsidR="00791F33" w:rsidRPr="00791F33" w:rsidRDefault="00CA3759" w:rsidP="00E24CE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36"/>
          <w:szCs w:val="36"/>
        </w:rPr>
      </w:pPr>
      <w:r>
        <w:rPr>
          <w:rFonts w:ascii="Calibri-Bold" w:hAnsi="Calibri-Bold" w:cs="Calibri-Bold"/>
          <w:b/>
          <w:bCs/>
          <w:sz w:val="36"/>
          <w:szCs w:val="36"/>
        </w:rPr>
        <w:t xml:space="preserve">Gott </w:t>
      </w:r>
      <w:r w:rsidR="00240256">
        <w:rPr>
          <w:rFonts w:ascii="Calibri-Bold" w:hAnsi="Calibri-Bold" w:cs="Calibri-Bold"/>
          <w:b/>
          <w:bCs/>
          <w:sz w:val="36"/>
          <w:szCs w:val="36"/>
        </w:rPr>
        <w:t>Nytt</w:t>
      </w:r>
      <w:r w:rsidR="00AC56D3">
        <w:rPr>
          <w:rFonts w:ascii="Calibri-Bold" w:hAnsi="Calibri-Bold" w:cs="Calibri-Bold"/>
          <w:b/>
          <w:bCs/>
          <w:sz w:val="36"/>
          <w:szCs w:val="36"/>
        </w:rPr>
        <w:t xml:space="preserve"> 202</w:t>
      </w:r>
      <w:r>
        <w:rPr>
          <w:rFonts w:ascii="Calibri-Bold" w:hAnsi="Calibri-Bold" w:cs="Calibri-Bold"/>
          <w:b/>
          <w:bCs/>
          <w:sz w:val="36"/>
          <w:szCs w:val="36"/>
        </w:rPr>
        <w:t>2!</w:t>
      </w:r>
    </w:p>
    <w:p w14:paraId="785DEB3A" w14:textId="699F99A5" w:rsidR="00E24CE3" w:rsidRPr="00F041E3" w:rsidRDefault="00E24CE3" w:rsidP="00E24CE3">
      <w:pPr>
        <w:autoSpaceDE w:val="0"/>
        <w:autoSpaceDN w:val="0"/>
        <w:adjustRightInd w:val="0"/>
        <w:rPr>
          <w:rFonts w:ascii="Calibri-Light" w:hAnsi="Calibri-Light" w:cs="Calibri-Light"/>
        </w:rPr>
      </w:pPr>
      <w:r w:rsidRPr="00F041E3">
        <w:rPr>
          <w:rFonts w:ascii="Calibri-Light" w:hAnsi="Calibri-Light" w:cs="Calibri-Light"/>
        </w:rPr>
        <w:t>Styrelsen för Svensk Förening För Bröstkirurgi önskar alla medlemmar</w:t>
      </w:r>
      <w:r w:rsidR="00314F79" w:rsidRPr="00F041E3">
        <w:rPr>
          <w:rFonts w:ascii="Calibri-Light" w:hAnsi="Calibri-Light" w:cs="Calibri-Light"/>
        </w:rPr>
        <w:t xml:space="preserve"> </w:t>
      </w:r>
      <w:r w:rsidRPr="00F041E3">
        <w:rPr>
          <w:rFonts w:ascii="Calibri-Light" w:hAnsi="Calibri-Light" w:cs="Calibri-Light"/>
        </w:rPr>
        <w:t>ett gott nytt 20</w:t>
      </w:r>
      <w:r w:rsidR="003A69A2" w:rsidRPr="00F041E3">
        <w:rPr>
          <w:rFonts w:ascii="Calibri-Light" w:hAnsi="Calibri-Light" w:cs="Calibri-Light"/>
        </w:rPr>
        <w:t>2</w:t>
      </w:r>
      <w:r w:rsidR="00CA3759">
        <w:rPr>
          <w:rFonts w:ascii="Calibri-Light" w:hAnsi="Calibri-Light" w:cs="Calibri-Light"/>
        </w:rPr>
        <w:t>2</w:t>
      </w:r>
      <w:r w:rsidRPr="00F041E3">
        <w:rPr>
          <w:rFonts w:ascii="Calibri-Light" w:hAnsi="Calibri-Light" w:cs="Calibri-Light"/>
        </w:rPr>
        <w:t>!</w:t>
      </w:r>
    </w:p>
    <w:p w14:paraId="46160123" w14:textId="77777777" w:rsidR="00E24CE3" w:rsidRPr="00F041E3" w:rsidRDefault="00E24CE3" w:rsidP="00E24CE3">
      <w:pPr>
        <w:autoSpaceDE w:val="0"/>
        <w:autoSpaceDN w:val="0"/>
        <w:adjustRightInd w:val="0"/>
        <w:rPr>
          <w:rFonts w:ascii="Calibri-Light" w:hAnsi="Calibri-Light" w:cs="Calibri-Light"/>
        </w:rPr>
      </w:pPr>
    </w:p>
    <w:p w14:paraId="5536794D" w14:textId="0DDAC1B4" w:rsidR="00240256" w:rsidRPr="00F041E3" w:rsidRDefault="00CA3759" w:rsidP="00E24CE3">
      <w:pPr>
        <w:autoSpaceDE w:val="0"/>
        <w:autoSpaceDN w:val="0"/>
        <w:adjustRightInd w:val="0"/>
        <w:rPr>
          <w:rFonts w:ascii="Calibri-Light" w:hAnsi="Calibri-Light" w:cs="Calibri-Light"/>
        </w:rPr>
      </w:pPr>
      <w:r>
        <w:rPr>
          <w:rFonts w:ascii="Calibri-Light" w:hAnsi="Calibri-Light" w:cs="Calibri-Light"/>
        </w:rPr>
        <w:t>Även år</w:t>
      </w:r>
      <w:r w:rsidR="00AD10F4">
        <w:rPr>
          <w:rFonts w:ascii="Calibri-Light" w:hAnsi="Calibri-Light" w:cs="Calibri-Light"/>
        </w:rPr>
        <w:t>et</w:t>
      </w:r>
      <w:r>
        <w:rPr>
          <w:rFonts w:ascii="Calibri-Light" w:hAnsi="Calibri-Light" w:cs="Calibri-Light"/>
        </w:rPr>
        <w:t xml:space="preserve"> 2021 påverka</w:t>
      </w:r>
      <w:r w:rsidR="00AD10F4">
        <w:rPr>
          <w:rFonts w:ascii="Calibri-Light" w:hAnsi="Calibri-Light" w:cs="Calibri-Light"/>
        </w:rPr>
        <w:t xml:space="preserve">des </w:t>
      </w:r>
      <w:r w:rsidR="00240256" w:rsidRPr="00F041E3">
        <w:rPr>
          <w:rFonts w:ascii="Calibri-Light" w:hAnsi="Calibri-Light" w:cs="Calibri-Light"/>
        </w:rPr>
        <w:t xml:space="preserve">av </w:t>
      </w:r>
      <w:r w:rsidR="00E734F2">
        <w:rPr>
          <w:rFonts w:ascii="Calibri-Light" w:hAnsi="Calibri-Light" w:cs="Calibri-Light"/>
        </w:rPr>
        <w:t>c</w:t>
      </w:r>
      <w:r w:rsidR="00240256" w:rsidRPr="00F041E3">
        <w:rPr>
          <w:rFonts w:ascii="Calibri-Light" w:hAnsi="Calibri-Light" w:cs="Calibri-Light"/>
        </w:rPr>
        <w:t>ovi</w:t>
      </w:r>
      <w:r w:rsidR="00CB4179" w:rsidRPr="00F041E3">
        <w:rPr>
          <w:rFonts w:ascii="Calibri-Light" w:hAnsi="Calibri-Light" w:cs="Calibri-Light"/>
        </w:rPr>
        <w:t>d</w:t>
      </w:r>
      <w:r w:rsidR="00240256" w:rsidRPr="00F041E3">
        <w:rPr>
          <w:rFonts w:ascii="Calibri-Light" w:hAnsi="Calibri-Light" w:cs="Calibri-Light"/>
        </w:rPr>
        <w:t>-19 pandemin</w:t>
      </w:r>
      <w:r>
        <w:rPr>
          <w:rFonts w:ascii="Calibri-Light" w:hAnsi="Calibri-Light" w:cs="Calibri-Light"/>
        </w:rPr>
        <w:t xml:space="preserve"> </w:t>
      </w:r>
      <w:r w:rsidR="00AD10F4">
        <w:rPr>
          <w:rFonts w:ascii="Calibri-Light" w:hAnsi="Calibri-Light" w:cs="Calibri-Light"/>
        </w:rPr>
        <w:t>även om</w:t>
      </w:r>
      <w:r>
        <w:rPr>
          <w:rFonts w:ascii="Calibri-Light" w:hAnsi="Calibri-Light" w:cs="Calibri-Light"/>
        </w:rPr>
        <w:t xml:space="preserve"> vi har sett en </w:t>
      </w:r>
      <w:r w:rsidR="00E734F2">
        <w:rPr>
          <w:rFonts w:ascii="Calibri-Light" w:hAnsi="Calibri-Light" w:cs="Calibri-Light"/>
        </w:rPr>
        <w:t xml:space="preserve">successiv </w:t>
      </w:r>
      <w:r>
        <w:rPr>
          <w:rFonts w:ascii="Calibri-Light" w:hAnsi="Calibri-Light" w:cs="Calibri-Light"/>
        </w:rPr>
        <w:t>återgång mot normalläge.</w:t>
      </w:r>
      <w:r w:rsidR="00240256" w:rsidRPr="00F041E3"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 xml:space="preserve">Tack vare vårt fina kvalitetsregister </w:t>
      </w:r>
      <w:proofErr w:type="spellStart"/>
      <w:r>
        <w:rPr>
          <w:rFonts w:ascii="Calibri-Light" w:hAnsi="Calibri-Light" w:cs="Calibri-Light"/>
        </w:rPr>
        <w:t>NKBC</w:t>
      </w:r>
      <w:proofErr w:type="spellEnd"/>
      <w:r>
        <w:rPr>
          <w:rFonts w:ascii="Calibri-Light" w:hAnsi="Calibri-Light" w:cs="Calibri-Light"/>
        </w:rPr>
        <w:t xml:space="preserve"> kan vi nu konkludera att det år 2020 registrerades 9% färre fall av bröstcancer i Riket och motsvarande minskning i region Stockholm som blev extra hårt drabbat var 15%. Andelen screeningupptäckta bröstcancerfall i Riket sjönk från 64% (en nivå som varit stabil sedan 201</w:t>
      </w:r>
      <w:r w:rsidR="00E734F2">
        <w:rPr>
          <w:rFonts w:ascii="Calibri-Light" w:hAnsi="Calibri-Light" w:cs="Calibri-Light"/>
        </w:rPr>
        <w:t>2</w:t>
      </w:r>
      <w:r>
        <w:rPr>
          <w:rFonts w:ascii="Calibri-Light" w:hAnsi="Calibri-Light" w:cs="Calibri-Light"/>
        </w:rPr>
        <w:t>) till 61%. Det gjordes färre primära bröstrekonstruktioner i Riket 2020 (12%) jämfört med 2019 (16%).</w:t>
      </w:r>
    </w:p>
    <w:p w14:paraId="25D853CB" w14:textId="77777777" w:rsidR="00240256" w:rsidRPr="00F041E3" w:rsidRDefault="00240256" w:rsidP="00E24CE3">
      <w:pPr>
        <w:autoSpaceDE w:val="0"/>
        <w:autoSpaceDN w:val="0"/>
        <w:adjustRightInd w:val="0"/>
        <w:rPr>
          <w:rFonts w:ascii="Calibri-Light" w:hAnsi="Calibri-Light" w:cs="Calibri-Light"/>
        </w:rPr>
      </w:pPr>
    </w:p>
    <w:p w14:paraId="0C862B6B" w14:textId="0302C3A9" w:rsidR="00E734F2" w:rsidRDefault="00240256" w:rsidP="00E24CE3">
      <w:pPr>
        <w:autoSpaceDE w:val="0"/>
        <w:autoSpaceDN w:val="0"/>
        <w:adjustRightInd w:val="0"/>
        <w:rPr>
          <w:rFonts w:ascii="Calibri-Light" w:hAnsi="Calibri-Light" w:cs="Calibri-Light"/>
        </w:rPr>
      </w:pPr>
      <w:r w:rsidRPr="00F041E3">
        <w:rPr>
          <w:rFonts w:ascii="Calibri-Light" w:hAnsi="Calibri-Light" w:cs="Calibri-Light"/>
        </w:rPr>
        <w:t>Vi ser</w:t>
      </w:r>
      <w:r w:rsidR="00CB4179" w:rsidRPr="00F041E3">
        <w:rPr>
          <w:rFonts w:ascii="Calibri-Light" w:hAnsi="Calibri-Light" w:cs="Calibri-Light"/>
        </w:rPr>
        <w:t xml:space="preserve"> </w:t>
      </w:r>
      <w:r w:rsidRPr="00F041E3">
        <w:rPr>
          <w:rFonts w:ascii="Calibri-Light" w:hAnsi="Calibri-Light" w:cs="Calibri-Light"/>
        </w:rPr>
        <w:t>fram</w:t>
      </w:r>
      <w:r w:rsidR="00CA3759">
        <w:rPr>
          <w:rFonts w:ascii="Calibri-Light" w:hAnsi="Calibri-Light" w:cs="Calibri-Light"/>
        </w:rPr>
        <w:t xml:space="preserve"> mot Kirurgveckan 2022 som planeras gå av stapeln fysiskt på Kistamässan i </w:t>
      </w:r>
      <w:r w:rsidR="00CA3759" w:rsidRPr="00CA3759">
        <w:rPr>
          <w:rFonts w:ascii="Calibri-Light" w:hAnsi="Calibri-Light" w:cs="Calibri-Light"/>
        </w:rPr>
        <w:t>Stockholm</w:t>
      </w:r>
      <w:r w:rsidRPr="00CA3759">
        <w:rPr>
          <w:rFonts w:ascii="Calibri-Light" w:hAnsi="Calibri-Light" w:cs="Calibri-Light"/>
        </w:rPr>
        <w:t xml:space="preserve"> </w:t>
      </w:r>
      <w:r w:rsidR="00CA3759">
        <w:rPr>
          <w:rFonts w:ascii="Calibri-Light" w:hAnsi="Calibri-Light" w:cs="Calibri-Light"/>
        </w:rPr>
        <w:t xml:space="preserve">vecka 34, torsdag och fredag </w:t>
      </w:r>
      <w:r w:rsidR="00E734F2">
        <w:rPr>
          <w:rFonts w:ascii="Calibri-Light" w:hAnsi="Calibri-Light" w:cs="Calibri-Light"/>
        </w:rPr>
        <w:t>för</w:t>
      </w:r>
      <w:r w:rsidR="00CA3759">
        <w:rPr>
          <w:rFonts w:ascii="Calibri-Light" w:hAnsi="Calibri-Light" w:cs="Calibri-Light"/>
        </w:rPr>
        <w:t xml:space="preserve"> </w:t>
      </w:r>
      <w:proofErr w:type="spellStart"/>
      <w:r w:rsidR="00CA3759">
        <w:rPr>
          <w:rFonts w:ascii="Calibri-Light" w:hAnsi="Calibri-Light" w:cs="Calibri-Light"/>
        </w:rPr>
        <w:t>SFFB</w:t>
      </w:r>
      <w:proofErr w:type="spellEnd"/>
      <w:r w:rsidR="00E734F2">
        <w:rPr>
          <w:rFonts w:ascii="Calibri-Light" w:hAnsi="Calibri-Light" w:cs="Calibri-Light"/>
        </w:rPr>
        <w:t>.</w:t>
      </w:r>
      <w:r w:rsidR="00CA3759">
        <w:rPr>
          <w:rFonts w:ascii="Calibri-Light" w:hAnsi="Calibri-Light" w:cs="Calibri-Light"/>
        </w:rPr>
        <w:t xml:space="preserve"> </w:t>
      </w:r>
      <w:r w:rsidR="00E734F2">
        <w:rPr>
          <w:rFonts w:ascii="Calibri-Light" w:hAnsi="Calibri-Light" w:cs="Calibri-Light"/>
        </w:rPr>
        <w:t>Dessa symposier planeras:</w:t>
      </w:r>
    </w:p>
    <w:p w14:paraId="2DC5BD74" w14:textId="77777777" w:rsidR="00E734F2" w:rsidRPr="00E734F2" w:rsidRDefault="00CA3759" w:rsidP="00E734F2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Calibri-Light" w:hAnsi="Calibri-Light" w:cs="Calibri-Light"/>
        </w:rPr>
      </w:pPr>
      <w:r w:rsidRPr="00E734F2">
        <w:rPr>
          <w:rFonts w:ascii="Calibri-Light" w:hAnsi="Calibri-Light" w:cs="Calibri-Light"/>
        </w:rPr>
        <w:t>Implantatbaserad rekonstruktion och strålbehandling</w:t>
      </w:r>
    </w:p>
    <w:p w14:paraId="14CE3AE4" w14:textId="77777777" w:rsidR="00E734F2" w:rsidRPr="00E734F2" w:rsidRDefault="00CA3759" w:rsidP="00E734F2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Calibri-Light" w:hAnsi="Calibri-Light" w:cs="Calibri-Light"/>
        </w:rPr>
      </w:pPr>
      <w:r w:rsidRPr="00E734F2">
        <w:rPr>
          <w:rFonts w:ascii="Calibri-Light" w:hAnsi="Calibri-Light" w:cs="Calibri-Light"/>
        </w:rPr>
        <w:t>Det andra bröstet</w:t>
      </w:r>
    </w:p>
    <w:p w14:paraId="73F64D77" w14:textId="7D9D2E53" w:rsidR="00E734F2" w:rsidRPr="00E734F2" w:rsidRDefault="00CA3759" w:rsidP="00E734F2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Calibri-Light" w:hAnsi="Calibri-Light" w:cs="Calibri-Light"/>
          <w:lang w:val="en-US"/>
        </w:rPr>
      </w:pPr>
      <w:r w:rsidRPr="00E734F2">
        <w:rPr>
          <w:rFonts w:ascii="Calibri-Light" w:hAnsi="Calibri-Light" w:cs="Calibri-Light"/>
          <w:lang w:val="en-US"/>
        </w:rPr>
        <w:t>Ta</w:t>
      </w:r>
      <w:r w:rsidR="00E734F2">
        <w:rPr>
          <w:rFonts w:ascii="Calibri-Light" w:hAnsi="Calibri-Light" w:cs="Calibri-Light"/>
          <w:lang w:val="en-US"/>
        </w:rPr>
        <w:t>r</w:t>
      </w:r>
      <w:r w:rsidRPr="00E734F2">
        <w:rPr>
          <w:rFonts w:ascii="Calibri-Light" w:hAnsi="Calibri-Light" w:cs="Calibri-Light"/>
          <w:lang w:val="en-US"/>
        </w:rPr>
        <w:t>geted axillary dissection</w:t>
      </w:r>
    </w:p>
    <w:p w14:paraId="213BD374" w14:textId="77777777" w:rsidR="00E734F2" w:rsidRPr="00E734F2" w:rsidRDefault="00CA3759" w:rsidP="00E734F2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Calibri-Light" w:hAnsi="Calibri-Light" w:cs="Calibri-Light"/>
        </w:rPr>
      </w:pPr>
      <w:r w:rsidRPr="00E734F2">
        <w:rPr>
          <w:rFonts w:ascii="Calibri-Light" w:hAnsi="Calibri-Light" w:cs="Calibri-Light"/>
        </w:rPr>
        <w:t>Malignt melanom</w:t>
      </w:r>
    </w:p>
    <w:p w14:paraId="77135DE5" w14:textId="1C8E7C1B" w:rsidR="00791F33" w:rsidRPr="00F041E3" w:rsidRDefault="00CA3759" w:rsidP="00E24CE3">
      <w:pPr>
        <w:autoSpaceDE w:val="0"/>
        <w:autoSpaceDN w:val="0"/>
        <w:adjustRightInd w:val="0"/>
        <w:rPr>
          <w:rFonts w:ascii="Calibri-Light" w:hAnsi="Calibri-Light" w:cs="Calibri-Light"/>
        </w:rPr>
      </w:pPr>
      <w:r>
        <w:rPr>
          <w:rFonts w:ascii="Calibri-Light" w:hAnsi="Calibri-Light" w:cs="Calibri-Light"/>
        </w:rPr>
        <w:t xml:space="preserve">Ett av symposierna blir ett </w:t>
      </w:r>
      <w:proofErr w:type="spellStart"/>
      <w:r>
        <w:rPr>
          <w:rFonts w:ascii="Calibri-Light" w:hAnsi="Calibri-Light" w:cs="Calibri-Light"/>
        </w:rPr>
        <w:t>samsymposium</w:t>
      </w:r>
      <w:proofErr w:type="spellEnd"/>
      <w:r>
        <w:rPr>
          <w:rFonts w:ascii="Calibri-Light" w:hAnsi="Calibri-Light" w:cs="Calibri-Light"/>
        </w:rPr>
        <w:t xml:space="preserve"> med plastikkirurgiska föreningen. Vi ser fram emot många abstracts och hanteringen kommer vara öppen </w:t>
      </w:r>
      <w:proofErr w:type="gramStart"/>
      <w:r>
        <w:rPr>
          <w:rFonts w:ascii="Calibri-Light" w:hAnsi="Calibri-Light" w:cs="Calibri-Light"/>
        </w:rPr>
        <w:t>1-31</w:t>
      </w:r>
      <w:proofErr w:type="gramEnd"/>
      <w:r>
        <w:rPr>
          <w:rFonts w:ascii="Calibri-Light" w:hAnsi="Calibri-Light" w:cs="Calibri-Light"/>
        </w:rPr>
        <w:t xml:space="preserve"> mars 2022. </w:t>
      </w:r>
    </w:p>
    <w:p w14:paraId="579DE287" w14:textId="77777777" w:rsidR="00791F33" w:rsidRPr="00F041E3" w:rsidRDefault="00791F33" w:rsidP="00E24CE3">
      <w:pPr>
        <w:autoSpaceDE w:val="0"/>
        <w:autoSpaceDN w:val="0"/>
        <w:adjustRightInd w:val="0"/>
        <w:rPr>
          <w:rFonts w:ascii="Calibri-Light" w:hAnsi="Calibri-Light" w:cs="Calibri-Light"/>
        </w:rPr>
      </w:pPr>
    </w:p>
    <w:p w14:paraId="0C910A37" w14:textId="3291B9D5" w:rsidR="00E734F2" w:rsidRDefault="00AD10F4" w:rsidP="00E734F2">
      <w:pPr>
        <w:rPr>
          <w:rFonts w:asciiTheme="majorHAnsi" w:hAnsiTheme="majorHAnsi" w:cstheme="majorHAnsi"/>
        </w:rPr>
      </w:pPr>
      <w:proofErr w:type="spellStart"/>
      <w:r>
        <w:rPr>
          <w:rFonts w:ascii="Calibri-Light" w:hAnsi="Calibri-Light" w:cs="Calibri-Light"/>
        </w:rPr>
        <w:t>SENOMAC</w:t>
      </w:r>
      <w:proofErr w:type="spellEnd"/>
      <w:r>
        <w:rPr>
          <w:rFonts w:ascii="Calibri-Light" w:hAnsi="Calibri-Light" w:cs="Calibri-Light"/>
        </w:rPr>
        <w:t xml:space="preserve"> studie</w:t>
      </w:r>
      <w:r w:rsidR="00556364">
        <w:rPr>
          <w:rFonts w:ascii="Calibri-Light" w:hAnsi="Calibri-Light" w:cs="Calibri-Light"/>
        </w:rPr>
        <w:t xml:space="preserve">n stängde för </w:t>
      </w:r>
      <w:proofErr w:type="spellStart"/>
      <w:r w:rsidR="00556364">
        <w:rPr>
          <w:rFonts w:ascii="Calibri-Light" w:hAnsi="Calibri-Light" w:cs="Calibri-Light"/>
        </w:rPr>
        <w:t>inklusion</w:t>
      </w:r>
      <w:proofErr w:type="spellEnd"/>
      <w:r w:rsidR="00556364">
        <w:rPr>
          <w:rFonts w:ascii="Calibri-Light" w:hAnsi="Calibri-Light" w:cs="Calibri-Light"/>
        </w:rPr>
        <w:t xml:space="preserve"> 2021-12-31</w:t>
      </w:r>
      <w:r w:rsidR="00E734F2">
        <w:rPr>
          <w:rFonts w:ascii="Calibri-Light" w:hAnsi="Calibri-Light" w:cs="Calibri-Light"/>
        </w:rPr>
        <w:t>,</w:t>
      </w:r>
      <w:r w:rsidR="00556364">
        <w:rPr>
          <w:rFonts w:ascii="Calibri-Light" w:hAnsi="Calibri-Light" w:cs="Calibri-Light"/>
        </w:rPr>
        <w:t xml:space="preserve"> </w:t>
      </w:r>
      <w:r w:rsidR="00E734F2">
        <w:rPr>
          <w:rFonts w:ascii="Calibri-Light" w:hAnsi="Calibri-Light" w:cs="Calibri-Light"/>
        </w:rPr>
        <w:t>s</w:t>
      </w:r>
      <w:r w:rsidR="00556364">
        <w:rPr>
          <w:rFonts w:ascii="Calibri-Light" w:hAnsi="Calibri-Light" w:cs="Calibri-Light"/>
        </w:rPr>
        <w:t xml:space="preserve">å vad gör vi nu med axillkirurgin undrar många? Vårt nationella vårdprogram för bröstcancer har reviderats av Nationella vårdprogramgruppen (Svenska Bröstcancergruppen, </w:t>
      </w:r>
      <w:proofErr w:type="spellStart"/>
      <w:r w:rsidR="00556364">
        <w:rPr>
          <w:rFonts w:ascii="Calibri-Light" w:hAnsi="Calibri-Light" w:cs="Calibri-Light"/>
        </w:rPr>
        <w:t>SWEBCG</w:t>
      </w:r>
      <w:proofErr w:type="spellEnd"/>
      <w:r w:rsidR="00556364">
        <w:rPr>
          <w:rFonts w:ascii="Calibri-Light" w:hAnsi="Calibri-Light" w:cs="Calibri-Light"/>
        </w:rPr>
        <w:t>) och nu är ute på remiss o</w:t>
      </w:r>
      <w:r w:rsidR="00556364" w:rsidRPr="00556364">
        <w:rPr>
          <w:rFonts w:ascii="Calibri-Light" w:hAnsi="Calibri-Light" w:cs="Calibri-Light"/>
        </w:rPr>
        <w:t xml:space="preserve">ch </w:t>
      </w:r>
      <w:r w:rsidR="00556364">
        <w:rPr>
          <w:rFonts w:ascii="Calibri-Light" w:hAnsi="Calibri-Light" w:cs="Calibri-Light"/>
        </w:rPr>
        <w:t xml:space="preserve">förslagna riktlinjer </w:t>
      </w:r>
      <w:r w:rsidR="00E734F2">
        <w:rPr>
          <w:rFonts w:ascii="Calibri-Light" w:hAnsi="Calibri-Light" w:cs="Calibri-Light"/>
        </w:rPr>
        <w:t xml:space="preserve">för </w:t>
      </w:r>
      <w:proofErr w:type="spellStart"/>
      <w:r w:rsidR="00E734F2">
        <w:rPr>
          <w:rFonts w:ascii="Calibri-Light" w:hAnsi="Calibri-Light" w:cs="Calibri-Light"/>
        </w:rPr>
        <w:t>axillstaging</w:t>
      </w:r>
      <w:proofErr w:type="spellEnd"/>
      <w:r w:rsidR="00E734F2">
        <w:rPr>
          <w:rFonts w:ascii="Calibri-Light" w:hAnsi="Calibri-Light" w:cs="Calibri-Light"/>
        </w:rPr>
        <w:t xml:space="preserve"> </w:t>
      </w:r>
      <w:r w:rsidR="00556364">
        <w:rPr>
          <w:rFonts w:ascii="Calibri-Light" w:hAnsi="Calibri-Light" w:cs="Calibri-Light"/>
        </w:rPr>
        <w:t>är i korthet:</w:t>
      </w:r>
    </w:p>
    <w:p w14:paraId="4E5F025A" w14:textId="77777777" w:rsidR="00556364" w:rsidRPr="00556364" w:rsidRDefault="00556364" w:rsidP="00556364">
      <w:pPr>
        <w:rPr>
          <w:rFonts w:asciiTheme="majorHAnsi" w:hAnsiTheme="majorHAnsi" w:cstheme="majorHAnsi"/>
        </w:rPr>
      </w:pP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1426"/>
        <w:gridCol w:w="2691"/>
        <w:gridCol w:w="5234"/>
      </w:tblGrid>
      <w:tr w:rsidR="00E734F2" w:rsidRPr="00E734F2" w14:paraId="1E664588" w14:textId="77777777" w:rsidTr="00E734F2">
        <w:tc>
          <w:tcPr>
            <w:tcW w:w="1426" w:type="dxa"/>
          </w:tcPr>
          <w:p w14:paraId="4273F57A" w14:textId="77777777" w:rsidR="00E734F2" w:rsidRPr="00E734F2" w:rsidRDefault="00E734F2" w:rsidP="00AD10F4">
            <w:pPr>
              <w:rPr>
                <w:rFonts w:ascii="Calibri-Light" w:hAnsi="Calibri-Light" w:cs="Calibri-Light"/>
                <w:b/>
              </w:rPr>
            </w:pPr>
          </w:p>
        </w:tc>
        <w:tc>
          <w:tcPr>
            <w:tcW w:w="2691" w:type="dxa"/>
          </w:tcPr>
          <w:p w14:paraId="759D1A9D" w14:textId="5685C9C7" w:rsidR="00E734F2" w:rsidRPr="00E734F2" w:rsidRDefault="00E734F2" w:rsidP="00AD10F4">
            <w:pPr>
              <w:rPr>
                <w:rFonts w:ascii="Calibri-Light" w:hAnsi="Calibri-Light" w:cs="Calibri-Light"/>
                <w:b/>
              </w:rPr>
            </w:pPr>
            <w:r>
              <w:rPr>
                <w:rFonts w:ascii="Calibri-Light" w:hAnsi="Calibri-Light" w:cs="Calibri-Light"/>
                <w:b/>
              </w:rPr>
              <w:t>Kliniskt nodnegativ (</w:t>
            </w:r>
            <w:r w:rsidRPr="00E734F2">
              <w:rPr>
                <w:rFonts w:ascii="Calibri-Light" w:hAnsi="Calibri-Light" w:cs="Calibri-Light"/>
                <w:b/>
              </w:rPr>
              <w:t>cN0</w:t>
            </w:r>
            <w:r>
              <w:rPr>
                <w:rFonts w:ascii="Calibri-Light" w:hAnsi="Calibri-Light" w:cs="Calibri-Light"/>
                <w:b/>
              </w:rPr>
              <w:t>)</w:t>
            </w:r>
          </w:p>
        </w:tc>
        <w:tc>
          <w:tcPr>
            <w:tcW w:w="5234" w:type="dxa"/>
          </w:tcPr>
          <w:p w14:paraId="2712FC50" w14:textId="3C13362C" w:rsidR="00E734F2" w:rsidRPr="00E734F2" w:rsidRDefault="00E734F2" w:rsidP="00AD10F4">
            <w:pPr>
              <w:rPr>
                <w:rFonts w:ascii="Calibri-Light" w:hAnsi="Calibri-Light" w:cs="Calibri-Light"/>
                <w:b/>
              </w:rPr>
            </w:pPr>
            <w:r>
              <w:rPr>
                <w:rFonts w:ascii="Calibri-Light" w:hAnsi="Calibri-Light" w:cs="Calibri-Light"/>
                <w:b/>
              </w:rPr>
              <w:t>Kliniskt nodpositiv (</w:t>
            </w:r>
            <w:proofErr w:type="spellStart"/>
            <w:r w:rsidRPr="00E734F2">
              <w:rPr>
                <w:rFonts w:ascii="Calibri-Light" w:hAnsi="Calibri-Light" w:cs="Calibri-Light"/>
                <w:b/>
              </w:rPr>
              <w:t>cN</w:t>
            </w:r>
            <w:proofErr w:type="spellEnd"/>
            <w:r w:rsidRPr="00E734F2">
              <w:rPr>
                <w:rFonts w:ascii="Calibri-Light" w:hAnsi="Calibri-Light" w:cs="Calibri-Light"/>
                <w:b/>
              </w:rPr>
              <w:t>+</w:t>
            </w:r>
            <w:r>
              <w:rPr>
                <w:rFonts w:ascii="Calibri-Light" w:hAnsi="Calibri-Light" w:cs="Calibri-Light"/>
                <w:b/>
              </w:rPr>
              <w:t>)</w:t>
            </w:r>
          </w:p>
        </w:tc>
      </w:tr>
      <w:tr w:rsidR="00E734F2" w14:paraId="75CC35A3" w14:textId="77777777" w:rsidTr="00E734F2">
        <w:tc>
          <w:tcPr>
            <w:tcW w:w="1426" w:type="dxa"/>
          </w:tcPr>
          <w:p w14:paraId="54863C49" w14:textId="25F6F697" w:rsidR="00E734F2" w:rsidRPr="00E734F2" w:rsidRDefault="00E734F2" w:rsidP="00AD10F4">
            <w:pPr>
              <w:rPr>
                <w:rFonts w:ascii="Calibri-Light" w:hAnsi="Calibri-Light" w:cs="Calibri-Light"/>
                <w:b/>
              </w:rPr>
            </w:pPr>
            <w:r w:rsidRPr="00E734F2">
              <w:rPr>
                <w:rFonts w:ascii="Calibri-Light" w:hAnsi="Calibri-Light" w:cs="Calibri-Light"/>
                <w:b/>
              </w:rPr>
              <w:t>Primär kirurgi</w:t>
            </w:r>
          </w:p>
        </w:tc>
        <w:tc>
          <w:tcPr>
            <w:tcW w:w="2691" w:type="dxa"/>
          </w:tcPr>
          <w:p w14:paraId="6CAC171A" w14:textId="7EF2C302" w:rsidR="00E734F2" w:rsidRPr="00E734F2" w:rsidRDefault="00E734F2" w:rsidP="00E734F2">
            <w:pPr>
              <w:rPr>
                <w:rFonts w:asciiTheme="majorHAnsi" w:hAnsiTheme="majorHAnsi" w:cstheme="majorHAnsi"/>
                <w:b/>
              </w:rPr>
            </w:pPr>
            <w:r w:rsidRPr="00E734F2">
              <w:rPr>
                <w:rFonts w:ascii="Calibri-Light" w:hAnsi="Calibri-Light" w:cs="Calibri-Light"/>
                <w:b/>
              </w:rPr>
              <w:t>P</w:t>
            </w:r>
            <w:r w:rsidRPr="00E734F2">
              <w:rPr>
                <w:rFonts w:asciiTheme="majorHAnsi" w:hAnsiTheme="majorHAnsi" w:cstheme="majorHAnsi"/>
                <w:b/>
              </w:rPr>
              <w:t>ortvaktskörtelbiopsi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E734F2">
              <w:rPr>
                <w:rFonts w:asciiTheme="majorHAnsi" w:hAnsiTheme="majorHAnsi" w:cstheme="majorHAnsi"/>
              </w:rPr>
              <w:t xml:space="preserve">vid pN0 eller </w:t>
            </w:r>
            <w:proofErr w:type="spellStart"/>
            <w:r w:rsidRPr="00E734F2">
              <w:rPr>
                <w:rFonts w:ascii="Calibri-Light" w:hAnsi="Calibri-Light" w:cs="Calibri-Light"/>
              </w:rPr>
              <w:t>pN</w:t>
            </w:r>
            <w:proofErr w:type="spellEnd"/>
            <w:r w:rsidRPr="00E734F2">
              <w:rPr>
                <w:rFonts w:ascii="Calibri-Light" w:hAnsi="Calibri-Light" w:cs="Calibri-Light"/>
              </w:rPr>
              <w:t>+</w:t>
            </w:r>
            <w:r>
              <w:rPr>
                <w:rFonts w:ascii="Calibri-Light" w:hAnsi="Calibri-Light" w:cs="Calibri-Light"/>
              </w:rPr>
              <w:t xml:space="preserve"> makro-metastas i </w:t>
            </w:r>
            <w:proofErr w:type="gramStart"/>
            <w:r>
              <w:rPr>
                <w:rFonts w:ascii="Calibri-Light" w:hAnsi="Calibri-Light" w:cs="Calibri-Light"/>
              </w:rPr>
              <w:t>1-2</w:t>
            </w:r>
            <w:proofErr w:type="gramEnd"/>
            <w:r>
              <w:rPr>
                <w:rFonts w:ascii="Calibri-Light" w:hAnsi="Calibri-Light" w:cs="Calibri-Light"/>
              </w:rPr>
              <w:t xml:space="preserve"> körtlar.</w:t>
            </w:r>
          </w:p>
          <w:p w14:paraId="3CC39A1B" w14:textId="49E4DE1D" w:rsidR="00E734F2" w:rsidRDefault="00E734F2" w:rsidP="00E734F2">
            <w:pPr>
              <w:rPr>
                <w:rFonts w:ascii="Calibri-Light" w:hAnsi="Calibri-Light" w:cs="Calibri-Light"/>
              </w:rPr>
            </w:pPr>
            <w:r w:rsidRPr="00E734F2">
              <w:rPr>
                <w:rFonts w:ascii="Calibri-Light" w:hAnsi="Calibri-Light" w:cs="Calibri-Light"/>
                <w:b/>
              </w:rPr>
              <w:t xml:space="preserve">Axillutrymning </w:t>
            </w:r>
            <w:r>
              <w:rPr>
                <w:rFonts w:ascii="Calibri-Light" w:hAnsi="Calibri-Light" w:cs="Calibri-Light"/>
              </w:rPr>
              <w:t xml:space="preserve">om </w:t>
            </w:r>
            <w:proofErr w:type="spellStart"/>
            <w:r>
              <w:rPr>
                <w:rFonts w:ascii="Calibri-Light" w:hAnsi="Calibri-Light" w:cs="Calibri-Light"/>
              </w:rPr>
              <w:t>pat</w:t>
            </w:r>
            <w:proofErr w:type="spellEnd"/>
            <w:r>
              <w:rPr>
                <w:rFonts w:ascii="Calibri-Light" w:hAnsi="Calibri-Light" w:cs="Calibri-Light"/>
              </w:rPr>
              <w:t xml:space="preserve"> har &gt;2 portvaktskörtlar med </w:t>
            </w:r>
            <w:proofErr w:type="spellStart"/>
            <w:r>
              <w:rPr>
                <w:rFonts w:ascii="Calibri-Light" w:hAnsi="Calibri-Light" w:cs="Calibri-Light"/>
              </w:rPr>
              <w:t>makrometastaser</w:t>
            </w:r>
            <w:proofErr w:type="spellEnd"/>
            <w:r>
              <w:rPr>
                <w:rFonts w:ascii="Calibri-Light" w:hAnsi="Calibri-Light" w:cs="Calibri-Light"/>
              </w:rPr>
              <w:t>.</w:t>
            </w:r>
          </w:p>
        </w:tc>
        <w:tc>
          <w:tcPr>
            <w:tcW w:w="5234" w:type="dxa"/>
          </w:tcPr>
          <w:p w14:paraId="36FBD2A1" w14:textId="0628DA63" w:rsidR="00E734F2" w:rsidRPr="00E734F2" w:rsidRDefault="00E734F2" w:rsidP="00AD10F4">
            <w:pPr>
              <w:rPr>
                <w:rFonts w:ascii="Calibri-Light" w:hAnsi="Calibri-Light" w:cs="Calibri-Light"/>
                <w:b/>
              </w:rPr>
            </w:pPr>
            <w:r w:rsidRPr="00E734F2">
              <w:rPr>
                <w:rFonts w:ascii="Calibri-Light" w:hAnsi="Calibri-Light" w:cs="Calibri-Light"/>
                <w:b/>
              </w:rPr>
              <w:t>Axillutrymning</w:t>
            </w:r>
          </w:p>
        </w:tc>
      </w:tr>
      <w:tr w:rsidR="00E734F2" w14:paraId="31DA3F13" w14:textId="77777777" w:rsidTr="00E734F2">
        <w:tc>
          <w:tcPr>
            <w:tcW w:w="1426" w:type="dxa"/>
          </w:tcPr>
          <w:p w14:paraId="597DD2BC" w14:textId="2FF92D50" w:rsidR="00E734F2" w:rsidRPr="00E734F2" w:rsidRDefault="00E734F2" w:rsidP="00AD10F4">
            <w:pPr>
              <w:rPr>
                <w:rFonts w:ascii="Calibri-Light" w:hAnsi="Calibri-Light" w:cs="Calibri-Light"/>
                <w:b/>
              </w:rPr>
            </w:pPr>
            <w:r w:rsidRPr="00E734F2">
              <w:rPr>
                <w:rFonts w:ascii="Calibri-Light" w:hAnsi="Calibri-Light" w:cs="Calibri-Light"/>
                <w:b/>
              </w:rPr>
              <w:t xml:space="preserve">Efter </w:t>
            </w:r>
            <w:proofErr w:type="spellStart"/>
            <w:r w:rsidRPr="00E734F2">
              <w:rPr>
                <w:rFonts w:ascii="Calibri-Light" w:hAnsi="Calibri-Light" w:cs="Calibri-Light"/>
                <w:b/>
              </w:rPr>
              <w:t>neoadjuvant</w:t>
            </w:r>
            <w:proofErr w:type="spellEnd"/>
            <w:r w:rsidRPr="00E734F2">
              <w:rPr>
                <w:rFonts w:ascii="Calibri-Light" w:hAnsi="Calibri-Light" w:cs="Calibri-Light"/>
                <w:b/>
              </w:rPr>
              <w:t xml:space="preserve"> terapi</w:t>
            </w:r>
          </w:p>
        </w:tc>
        <w:tc>
          <w:tcPr>
            <w:tcW w:w="2691" w:type="dxa"/>
          </w:tcPr>
          <w:p w14:paraId="7B18C8C5" w14:textId="05C48A0F" w:rsidR="00E734F2" w:rsidRPr="00E734F2" w:rsidRDefault="00E734F2" w:rsidP="00E734F2">
            <w:pPr>
              <w:rPr>
                <w:rFonts w:asciiTheme="majorHAnsi" w:hAnsiTheme="majorHAnsi" w:cstheme="majorHAnsi"/>
              </w:rPr>
            </w:pPr>
            <w:r w:rsidRPr="00E734F2">
              <w:rPr>
                <w:rFonts w:ascii="Calibri-Light" w:hAnsi="Calibri-Light" w:cs="Calibri-Light"/>
                <w:b/>
              </w:rPr>
              <w:t>P</w:t>
            </w:r>
            <w:r w:rsidRPr="00E734F2">
              <w:rPr>
                <w:rFonts w:asciiTheme="majorHAnsi" w:hAnsiTheme="majorHAnsi" w:cstheme="majorHAnsi"/>
                <w:b/>
              </w:rPr>
              <w:t>ortvaktskörtelbiopsi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E734F2">
              <w:rPr>
                <w:rFonts w:asciiTheme="majorHAnsi" w:hAnsiTheme="majorHAnsi" w:cstheme="majorHAnsi"/>
              </w:rPr>
              <w:t>vid pN0.</w:t>
            </w:r>
          </w:p>
          <w:p w14:paraId="4B0A4D97" w14:textId="23D9DC94" w:rsidR="00E734F2" w:rsidRDefault="00E734F2" w:rsidP="00E734F2">
            <w:pPr>
              <w:rPr>
                <w:rFonts w:ascii="Calibri-Light" w:hAnsi="Calibri-Light" w:cs="Calibri-Light"/>
              </w:rPr>
            </w:pPr>
            <w:r w:rsidRPr="00E734F2">
              <w:rPr>
                <w:rFonts w:ascii="Calibri-Light" w:hAnsi="Calibri-Light" w:cs="Calibri-Light"/>
                <w:b/>
              </w:rPr>
              <w:t>Axillutrymning</w:t>
            </w:r>
            <w:r>
              <w:rPr>
                <w:rFonts w:ascii="Calibri-Light" w:hAnsi="Calibri-Light" w:cs="Calibri-Light"/>
              </w:rPr>
              <w:t xml:space="preserve"> vid </w:t>
            </w:r>
            <w:proofErr w:type="spellStart"/>
            <w:r>
              <w:rPr>
                <w:rFonts w:ascii="Calibri-Light" w:hAnsi="Calibri-Light" w:cs="Calibri-Light"/>
              </w:rPr>
              <w:t>pN</w:t>
            </w:r>
            <w:proofErr w:type="spellEnd"/>
            <w:r>
              <w:rPr>
                <w:rFonts w:ascii="Calibri-Light" w:hAnsi="Calibri-Light" w:cs="Calibri-Light"/>
              </w:rPr>
              <w:t>+ (oavsett mängd tumörceller).</w:t>
            </w:r>
          </w:p>
        </w:tc>
        <w:tc>
          <w:tcPr>
            <w:tcW w:w="5234" w:type="dxa"/>
          </w:tcPr>
          <w:p w14:paraId="46514460" w14:textId="77777777" w:rsidR="00E734F2" w:rsidRDefault="00E734F2" w:rsidP="00AD10F4">
            <w:pPr>
              <w:rPr>
                <w:rFonts w:ascii="Calibri-Light" w:hAnsi="Calibri-Light" w:cs="Calibri-Light"/>
              </w:rPr>
            </w:pPr>
            <w:r w:rsidRPr="00E734F2">
              <w:rPr>
                <w:rFonts w:ascii="Calibri-Light" w:hAnsi="Calibri-Light" w:cs="Calibri-Light"/>
                <w:b/>
              </w:rPr>
              <w:t>Portvaktskörtelbiopsi</w:t>
            </w:r>
            <w:r>
              <w:rPr>
                <w:rFonts w:ascii="Calibri-Light" w:hAnsi="Calibri-Light" w:cs="Calibri-Light"/>
                <w:b/>
              </w:rPr>
              <w:t xml:space="preserve"> </w:t>
            </w:r>
            <w:r w:rsidRPr="00E734F2">
              <w:rPr>
                <w:rFonts w:ascii="Calibri-Light" w:hAnsi="Calibri-Light" w:cs="Calibri-Light"/>
              </w:rPr>
              <w:t>(</w:t>
            </w:r>
            <w:proofErr w:type="spellStart"/>
            <w:r w:rsidRPr="00E734F2">
              <w:rPr>
                <w:rFonts w:ascii="Calibri-Light" w:hAnsi="Calibri-Light" w:cs="Calibri-Light"/>
              </w:rPr>
              <w:t>b</w:t>
            </w:r>
            <w:r w:rsidRPr="00E734F2">
              <w:rPr>
                <w:rFonts w:asciiTheme="majorHAnsi" w:hAnsiTheme="majorHAnsi" w:cstheme="majorHAnsi"/>
              </w:rPr>
              <w:t>låfärg</w:t>
            </w:r>
            <w:proofErr w:type="spellEnd"/>
            <w:r w:rsidRPr="00E734F2">
              <w:rPr>
                <w:rFonts w:asciiTheme="majorHAnsi" w:hAnsiTheme="majorHAnsi" w:cstheme="majorHAnsi"/>
              </w:rPr>
              <w:t xml:space="preserve"> + isotop med uttagande av minst 3 SN-körtlar)</w:t>
            </w:r>
            <w:r w:rsidRPr="00E734F2">
              <w:rPr>
                <w:rFonts w:ascii="Calibri-Light" w:hAnsi="Calibri-Light" w:cs="Calibri-Light"/>
                <w:b/>
              </w:rPr>
              <w:t xml:space="preserve"> eller </w:t>
            </w:r>
            <w:proofErr w:type="spellStart"/>
            <w:r w:rsidRPr="00E734F2">
              <w:rPr>
                <w:rFonts w:ascii="Calibri-Light" w:hAnsi="Calibri-Light" w:cs="Calibri-Light"/>
                <w:b/>
              </w:rPr>
              <w:t>TAD</w:t>
            </w:r>
            <w:proofErr w:type="spellEnd"/>
            <w:r>
              <w:rPr>
                <w:rFonts w:ascii="Calibri-Light" w:hAnsi="Calibri-Light" w:cs="Calibri-Light"/>
                <w:b/>
              </w:rPr>
              <w:t xml:space="preserve"> </w:t>
            </w:r>
            <w:r w:rsidRPr="00E734F2">
              <w:rPr>
                <w:rFonts w:asciiTheme="majorHAnsi" w:hAnsiTheme="majorHAnsi" w:cstheme="majorHAnsi"/>
              </w:rPr>
              <w:t>(</w:t>
            </w:r>
            <w:proofErr w:type="spellStart"/>
            <w:r w:rsidRPr="00E734F2">
              <w:rPr>
                <w:rFonts w:asciiTheme="majorHAnsi" w:hAnsiTheme="majorHAnsi" w:cstheme="majorHAnsi"/>
              </w:rPr>
              <w:t>targeted</w:t>
            </w:r>
            <w:proofErr w:type="spellEnd"/>
            <w:r w:rsidRPr="00E734F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E734F2">
              <w:rPr>
                <w:rFonts w:asciiTheme="majorHAnsi" w:hAnsiTheme="majorHAnsi" w:cstheme="majorHAnsi"/>
              </w:rPr>
              <w:t>axillary</w:t>
            </w:r>
            <w:proofErr w:type="spellEnd"/>
            <w:r w:rsidRPr="00E734F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E734F2">
              <w:rPr>
                <w:rFonts w:asciiTheme="majorHAnsi" w:hAnsiTheme="majorHAnsi" w:cstheme="majorHAnsi"/>
              </w:rPr>
              <w:t>dissection</w:t>
            </w:r>
            <w:proofErr w:type="spellEnd"/>
            <w:r w:rsidRPr="00E734F2">
              <w:rPr>
                <w:rFonts w:asciiTheme="majorHAnsi" w:hAnsiTheme="majorHAnsi" w:cstheme="majorHAnsi"/>
              </w:rPr>
              <w:t>)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E734F2">
              <w:rPr>
                <w:rFonts w:ascii="Calibri-Light" w:hAnsi="Calibri-Light" w:cs="Calibri-Light"/>
              </w:rPr>
              <w:t>kan övervägas</w:t>
            </w:r>
            <w:r>
              <w:rPr>
                <w:rFonts w:ascii="Calibri-Light" w:hAnsi="Calibri-Light" w:cs="Calibri-Light"/>
              </w:rPr>
              <w:t xml:space="preserve"> för </w:t>
            </w:r>
            <w:proofErr w:type="spellStart"/>
            <w:r>
              <w:rPr>
                <w:rFonts w:ascii="Calibri-Light" w:hAnsi="Calibri-Light" w:cs="Calibri-Light"/>
              </w:rPr>
              <w:t>pat</w:t>
            </w:r>
            <w:proofErr w:type="spellEnd"/>
            <w:r>
              <w:rPr>
                <w:rFonts w:ascii="Calibri-Light" w:hAnsi="Calibri-Light" w:cs="Calibri-Light"/>
              </w:rPr>
              <w:t xml:space="preserve"> med klinisk </w:t>
            </w:r>
            <w:proofErr w:type="spellStart"/>
            <w:r>
              <w:rPr>
                <w:rFonts w:ascii="Calibri-Light" w:hAnsi="Calibri-Light" w:cs="Calibri-Light"/>
              </w:rPr>
              <w:t>downstaging</w:t>
            </w:r>
            <w:proofErr w:type="spellEnd"/>
            <w:r>
              <w:rPr>
                <w:rFonts w:ascii="Calibri-Light" w:hAnsi="Calibri-Light" w:cs="Calibri-Light"/>
              </w:rPr>
              <w:t xml:space="preserve"> som hade begränsad axill-</w:t>
            </w:r>
            <w:proofErr w:type="spellStart"/>
            <w:r>
              <w:rPr>
                <w:rFonts w:ascii="Calibri-Light" w:hAnsi="Calibri-Light" w:cs="Calibri-Light"/>
              </w:rPr>
              <w:t>metastasering</w:t>
            </w:r>
            <w:proofErr w:type="spellEnd"/>
            <w:r>
              <w:rPr>
                <w:rFonts w:ascii="Calibri-Light" w:hAnsi="Calibri-Light" w:cs="Calibri-Light"/>
              </w:rPr>
              <w:t xml:space="preserve"> vid diagnos (max 3 körtlar) och som kan genomgå strålbehandling.</w:t>
            </w:r>
          </w:p>
          <w:p w14:paraId="654F64C8" w14:textId="6ED7FB15" w:rsidR="00E734F2" w:rsidRDefault="00E734F2" w:rsidP="00AD10F4">
            <w:pPr>
              <w:rPr>
                <w:rFonts w:ascii="Calibri-Light" w:hAnsi="Calibri-Light" w:cs="Calibri-Light"/>
              </w:rPr>
            </w:pPr>
            <w:r w:rsidRPr="00E734F2">
              <w:rPr>
                <w:rFonts w:ascii="Calibri-Light" w:hAnsi="Calibri-Light" w:cs="Calibri-Light"/>
                <w:b/>
              </w:rPr>
              <w:t>Axillutrymning</w:t>
            </w:r>
            <w:r>
              <w:rPr>
                <w:rFonts w:ascii="Calibri-Light" w:hAnsi="Calibri-Light" w:cs="Calibri-Light"/>
                <w:b/>
              </w:rPr>
              <w:t xml:space="preserve"> </w:t>
            </w:r>
            <w:r>
              <w:rPr>
                <w:rFonts w:ascii="Calibri-Light" w:hAnsi="Calibri-Light" w:cs="Calibri-Light"/>
              </w:rPr>
              <w:t xml:space="preserve">görs vid kvarvarande utbredd </w:t>
            </w:r>
            <w:proofErr w:type="spellStart"/>
            <w:r>
              <w:rPr>
                <w:rFonts w:ascii="Calibri-Light" w:hAnsi="Calibri-Light" w:cs="Calibri-Light"/>
              </w:rPr>
              <w:t>axillmetastasering</w:t>
            </w:r>
            <w:proofErr w:type="spellEnd"/>
            <w:r>
              <w:rPr>
                <w:rFonts w:ascii="Calibri-Light" w:hAnsi="Calibri-Light" w:cs="Calibri-Light"/>
              </w:rPr>
              <w:t>.</w:t>
            </w:r>
          </w:p>
        </w:tc>
      </w:tr>
    </w:tbl>
    <w:p w14:paraId="5ECCD8D9" w14:textId="649DE90B" w:rsidR="00E734F2" w:rsidRDefault="00E734F2" w:rsidP="00AD10F4">
      <w:pPr>
        <w:rPr>
          <w:rFonts w:ascii="Calibri-Light" w:hAnsi="Calibri-Light" w:cs="Calibri-Light"/>
        </w:rPr>
      </w:pPr>
    </w:p>
    <w:p w14:paraId="758356BA" w14:textId="12072130" w:rsidR="00AD10F4" w:rsidRDefault="00AC56D3" w:rsidP="00AD10F4">
      <w:pPr>
        <w:rPr>
          <w:rFonts w:ascii="Calibri-Light" w:hAnsi="Calibri-Light" w:cs="Calibri-Light"/>
        </w:rPr>
      </w:pPr>
      <w:r w:rsidRPr="00F041E3">
        <w:rPr>
          <w:rFonts w:ascii="Calibri-Light" w:hAnsi="Calibri-Light" w:cs="Calibri-Light"/>
        </w:rPr>
        <w:t>Under 202</w:t>
      </w:r>
      <w:r w:rsidR="00A20D0C" w:rsidRPr="00F041E3">
        <w:rPr>
          <w:rFonts w:ascii="Calibri-Light" w:hAnsi="Calibri-Light" w:cs="Calibri-Light"/>
        </w:rPr>
        <w:t xml:space="preserve">1 </w:t>
      </w:r>
      <w:r w:rsidR="00AD10F4">
        <w:rPr>
          <w:rFonts w:ascii="Calibri-Light" w:hAnsi="Calibri-Light" w:cs="Calibri-Light"/>
        </w:rPr>
        <w:t xml:space="preserve">startade flera svenska centra att inkludera i den europeiska </w:t>
      </w:r>
      <w:proofErr w:type="spellStart"/>
      <w:r w:rsidR="00AD10F4">
        <w:rPr>
          <w:rFonts w:ascii="Calibri-Light" w:hAnsi="Calibri-Light" w:cs="Calibri-Light"/>
        </w:rPr>
        <w:t>prospektiva</w:t>
      </w:r>
      <w:proofErr w:type="spellEnd"/>
      <w:r w:rsidR="00AD10F4">
        <w:rPr>
          <w:rFonts w:ascii="Calibri-Light" w:hAnsi="Calibri-Light" w:cs="Calibri-Light"/>
        </w:rPr>
        <w:t xml:space="preserve"> kohortstudien </w:t>
      </w:r>
      <w:proofErr w:type="spellStart"/>
      <w:r w:rsidR="00AD10F4" w:rsidRPr="00556364">
        <w:rPr>
          <w:rFonts w:ascii="Calibri-Light" w:hAnsi="Calibri-Light" w:cs="Calibri-Light"/>
          <w:b/>
        </w:rPr>
        <w:t>AXSANA</w:t>
      </w:r>
      <w:proofErr w:type="spellEnd"/>
      <w:r w:rsidR="00AD10F4">
        <w:rPr>
          <w:rFonts w:ascii="Calibri-Light" w:hAnsi="Calibri-Light" w:cs="Calibri-Light"/>
        </w:rPr>
        <w:t xml:space="preserve"> (</w:t>
      </w:r>
      <w:proofErr w:type="spellStart"/>
      <w:r w:rsidR="00AD10F4" w:rsidRPr="00AD10F4">
        <w:rPr>
          <w:rFonts w:ascii="Calibri-Light" w:hAnsi="Calibri-Light" w:cs="Calibri-Light"/>
          <w:b/>
        </w:rPr>
        <w:t>AX</w:t>
      </w:r>
      <w:r w:rsidR="00AD10F4">
        <w:rPr>
          <w:rFonts w:ascii="Calibri-Light" w:hAnsi="Calibri-Light" w:cs="Calibri-Light"/>
        </w:rPr>
        <w:t>illary</w:t>
      </w:r>
      <w:proofErr w:type="spellEnd"/>
      <w:r w:rsidR="00AD10F4">
        <w:rPr>
          <w:rFonts w:ascii="Calibri-Light" w:hAnsi="Calibri-Light" w:cs="Calibri-Light"/>
        </w:rPr>
        <w:t xml:space="preserve"> </w:t>
      </w:r>
      <w:proofErr w:type="spellStart"/>
      <w:r w:rsidR="00AD10F4" w:rsidRPr="00AD10F4">
        <w:rPr>
          <w:rFonts w:ascii="Calibri-Light" w:hAnsi="Calibri-Light" w:cs="Calibri-Light"/>
          <w:b/>
        </w:rPr>
        <w:t>S</w:t>
      </w:r>
      <w:r w:rsidR="00AD10F4">
        <w:rPr>
          <w:rFonts w:ascii="Calibri-Light" w:hAnsi="Calibri-Light" w:cs="Calibri-Light"/>
        </w:rPr>
        <w:t>urgery</w:t>
      </w:r>
      <w:proofErr w:type="spellEnd"/>
      <w:r w:rsidR="00AD10F4">
        <w:rPr>
          <w:rFonts w:ascii="Calibri-Light" w:hAnsi="Calibri-Light" w:cs="Calibri-Light"/>
        </w:rPr>
        <w:t xml:space="preserve"> </w:t>
      </w:r>
      <w:proofErr w:type="spellStart"/>
      <w:r w:rsidR="00AD10F4" w:rsidRPr="00AD10F4">
        <w:rPr>
          <w:rFonts w:ascii="Calibri-Light" w:hAnsi="Calibri-Light" w:cs="Calibri-Light"/>
          <w:b/>
        </w:rPr>
        <w:t>A</w:t>
      </w:r>
      <w:r w:rsidR="00AD10F4">
        <w:rPr>
          <w:rFonts w:ascii="Calibri-Light" w:hAnsi="Calibri-Light" w:cs="Calibri-Light"/>
        </w:rPr>
        <w:t>fter</w:t>
      </w:r>
      <w:proofErr w:type="spellEnd"/>
      <w:r w:rsidR="00AD10F4">
        <w:rPr>
          <w:rFonts w:ascii="Calibri-Light" w:hAnsi="Calibri-Light" w:cs="Calibri-Light"/>
        </w:rPr>
        <w:t xml:space="preserve"> </w:t>
      </w:r>
      <w:proofErr w:type="spellStart"/>
      <w:r w:rsidR="00AD10F4" w:rsidRPr="00AD10F4">
        <w:rPr>
          <w:rFonts w:ascii="Calibri-Light" w:hAnsi="Calibri-Light" w:cs="Calibri-Light"/>
          <w:b/>
        </w:rPr>
        <w:t>N</w:t>
      </w:r>
      <w:r w:rsidR="00AD10F4">
        <w:rPr>
          <w:rFonts w:ascii="Calibri-Light" w:hAnsi="Calibri-Light" w:cs="Calibri-Light"/>
        </w:rPr>
        <w:t>eo</w:t>
      </w:r>
      <w:r w:rsidR="00AD10F4" w:rsidRPr="00AD10F4">
        <w:rPr>
          <w:rFonts w:ascii="Calibri-Light" w:hAnsi="Calibri-Light" w:cs="Calibri-Light"/>
          <w:b/>
        </w:rPr>
        <w:t>A</w:t>
      </w:r>
      <w:r w:rsidR="00AD10F4">
        <w:rPr>
          <w:rFonts w:ascii="Calibri-Light" w:hAnsi="Calibri-Light" w:cs="Calibri-Light"/>
        </w:rPr>
        <w:t>djuvant</w:t>
      </w:r>
      <w:proofErr w:type="spellEnd"/>
      <w:r w:rsidR="00AD10F4">
        <w:rPr>
          <w:rFonts w:ascii="Calibri-Light" w:hAnsi="Calibri-Light" w:cs="Calibri-Light"/>
        </w:rPr>
        <w:t xml:space="preserve"> </w:t>
      </w:r>
      <w:proofErr w:type="spellStart"/>
      <w:r w:rsidR="00AD10F4">
        <w:rPr>
          <w:rFonts w:ascii="Calibri-Light" w:hAnsi="Calibri-Light" w:cs="Calibri-Light"/>
        </w:rPr>
        <w:t>Treatment</w:t>
      </w:r>
      <w:proofErr w:type="spellEnd"/>
      <w:r w:rsidR="00AD10F4">
        <w:rPr>
          <w:rFonts w:ascii="Calibri-Light" w:hAnsi="Calibri-Light" w:cs="Calibri-Light"/>
        </w:rPr>
        <w:t xml:space="preserve">) vars syfte är att utvärdera det onkologiska utfallet och livskvalitet efter olika metoder för </w:t>
      </w:r>
      <w:proofErr w:type="spellStart"/>
      <w:r w:rsidR="00AD10F4">
        <w:rPr>
          <w:rFonts w:ascii="Calibri-Light" w:hAnsi="Calibri-Light" w:cs="Calibri-Light"/>
        </w:rPr>
        <w:t>axillstaging</w:t>
      </w:r>
      <w:proofErr w:type="spellEnd"/>
      <w:r w:rsidR="00AD10F4">
        <w:rPr>
          <w:rFonts w:ascii="Calibri-Light" w:hAnsi="Calibri-Light" w:cs="Calibri-Light"/>
        </w:rPr>
        <w:t xml:space="preserve"> efter </w:t>
      </w:r>
      <w:proofErr w:type="spellStart"/>
      <w:r w:rsidR="00AD10F4">
        <w:rPr>
          <w:rFonts w:ascii="Calibri-Light" w:hAnsi="Calibri-Light" w:cs="Calibri-Light"/>
        </w:rPr>
        <w:t>neoadjuvant</w:t>
      </w:r>
      <w:proofErr w:type="spellEnd"/>
      <w:r w:rsidR="00AD10F4">
        <w:rPr>
          <w:rFonts w:ascii="Calibri-Light" w:hAnsi="Calibri-Light" w:cs="Calibri-Light"/>
        </w:rPr>
        <w:t xml:space="preserve"> behandling för kliniskt körtelpositiv bröstcancer. </w:t>
      </w:r>
      <w:hyperlink r:id="rId5" w:history="1">
        <w:r w:rsidR="00AD10F4" w:rsidRPr="00F659FF">
          <w:rPr>
            <w:rStyle w:val="Hyperlnk"/>
            <w:rFonts w:ascii="Calibri-Light" w:hAnsi="Calibri-Light" w:cs="Calibri-Light"/>
          </w:rPr>
          <w:t>https://www.eubreast.com/?Trials/AXSANA</w:t>
        </w:r>
      </w:hyperlink>
    </w:p>
    <w:p w14:paraId="5551AA0E" w14:textId="1B8AC9CC" w:rsidR="00AD10F4" w:rsidRDefault="00AD10F4" w:rsidP="00AD10F4">
      <w:pPr>
        <w:rPr>
          <w:rFonts w:ascii="Calibri-Light" w:hAnsi="Calibri-Light" w:cs="Calibri-Light"/>
        </w:rPr>
      </w:pPr>
    </w:p>
    <w:p w14:paraId="74EEBD38" w14:textId="77777777" w:rsidR="00E734F2" w:rsidRPr="00F041E3" w:rsidRDefault="00E734F2" w:rsidP="00E734F2">
      <w:pPr>
        <w:autoSpaceDE w:val="0"/>
        <w:autoSpaceDN w:val="0"/>
        <w:adjustRightInd w:val="0"/>
        <w:rPr>
          <w:rFonts w:ascii="Calibri-Light" w:hAnsi="Calibri-Light" w:cs="Calibri-Light"/>
        </w:rPr>
      </w:pPr>
      <w:r>
        <w:rPr>
          <w:rFonts w:ascii="Calibri-Light" w:hAnsi="Calibri-Light" w:cs="Calibri-Light"/>
        </w:rPr>
        <w:lastRenderedPageBreak/>
        <w:t xml:space="preserve">Svensk Förening för Bröstkirurgi har 2021 fått åtta nya ackrediterade </w:t>
      </w:r>
      <w:proofErr w:type="spellStart"/>
      <w:r>
        <w:rPr>
          <w:rFonts w:ascii="Calibri-Light" w:hAnsi="Calibri-Light" w:cs="Calibri-Light"/>
        </w:rPr>
        <w:t>bröstkirurger</w:t>
      </w:r>
      <w:proofErr w:type="spellEnd"/>
      <w:r>
        <w:rPr>
          <w:rFonts w:ascii="Calibri-Light" w:hAnsi="Calibri-Light" w:cs="Calibri-Light"/>
        </w:rPr>
        <w:t xml:space="preserve"> vilket vi är väldigt stolta och glada för! Nästa år kommer en digital skriftlig tentamen hållas 24 juni (midsommarafton) och den muntliga delen planeras vara fysisk i Aten </w:t>
      </w:r>
      <w:proofErr w:type="gramStart"/>
      <w:r>
        <w:rPr>
          <w:rFonts w:ascii="Calibri-Light" w:hAnsi="Calibri-Light" w:cs="Calibri-Light"/>
        </w:rPr>
        <w:t>1-2</w:t>
      </w:r>
      <w:proofErr w:type="gramEnd"/>
      <w:r>
        <w:rPr>
          <w:rFonts w:ascii="Calibri-Light" w:hAnsi="Calibri-Light" w:cs="Calibri-Light"/>
        </w:rPr>
        <w:t xml:space="preserve"> oktober. För anmälan se bifogat nyhetsbrev från </w:t>
      </w:r>
      <w:proofErr w:type="spellStart"/>
      <w:r>
        <w:rPr>
          <w:rFonts w:ascii="Calibri-Light" w:hAnsi="Calibri-Light" w:cs="Calibri-Light"/>
        </w:rPr>
        <w:t>UEMS</w:t>
      </w:r>
      <w:proofErr w:type="spellEnd"/>
      <w:r>
        <w:rPr>
          <w:rFonts w:ascii="Calibri-Light" w:hAnsi="Calibri-Light" w:cs="Calibri-Light"/>
        </w:rPr>
        <w:t xml:space="preserve">. Som tidigare kan bidrag sökas från </w:t>
      </w:r>
      <w:proofErr w:type="spellStart"/>
      <w:r>
        <w:rPr>
          <w:rFonts w:ascii="Calibri-Light" w:hAnsi="Calibri-Light" w:cs="Calibri-Light"/>
        </w:rPr>
        <w:t>SFFB</w:t>
      </w:r>
      <w:proofErr w:type="spellEnd"/>
      <w:r>
        <w:rPr>
          <w:rFonts w:ascii="Calibri-Light" w:hAnsi="Calibri-Light" w:cs="Calibri-Light"/>
        </w:rPr>
        <w:t xml:space="preserve"> för att delta i ackrediteringsexaminationen. </w:t>
      </w:r>
      <w:r w:rsidRPr="00F041E3">
        <w:rPr>
          <w:rFonts w:ascii="Calibri-Light" w:hAnsi="Calibri-Light" w:cs="Calibri-Light"/>
        </w:rPr>
        <w:t xml:space="preserve">Vi vill fortsatt verka för att svenska </w:t>
      </w:r>
      <w:proofErr w:type="spellStart"/>
      <w:r>
        <w:rPr>
          <w:rFonts w:ascii="Calibri-Light" w:hAnsi="Calibri-Light" w:cs="Calibri-Light"/>
        </w:rPr>
        <w:t>bröst</w:t>
      </w:r>
      <w:r w:rsidRPr="00F041E3">
        <w:rPr>
          <w:rFonts w:ascii="Calibri-Light" w:hAnsi="Calibri-Light" w:cs="Calibri-Light"/>
        </w:rPr>
        <w:t>kirurger</w:t>
      </w:r>
      <w:proofErr w:type="spellEnd"/>
      <w:r w:rsidRPr="00F041E3">
        <w:rPr>
          <w:rFonts w:ascii="Calibri-Light" w:hAnsi="Calibri-Light" w:cs="Calibri-Light"/>
        </w:rPr>
        <w:t xml:space="preserve"> genomför den europeiska ackrediteringen</w:t>
      </w:r>
      <w:r>
        <w:rPr>
          <w:rFonts w:ascii="Calibri-Light" w:hAnsi="Calibri-Light" w:cs="Calibri-Light"/>
        </w:rPr>
        <w:t xml:space="preserve"> men detta år håller vi ingen förberedande kurs, det är möjligt att liknande kurs kommer återupptas framöver</w:t>
      </w:r>
      <w:r w:rsidRPr="00F041E3">
        <w:rPr>
          <w:rFonts w:ascii="Calibri-Light" w:hAnsi="Calibri-Light" w:cs="Calibri-Light"/>
        </w:rPr>
        <w:t>.</w:t>
      </w:r>
    </w:p>
    <w:p w14:paraId="6BAD8914" w14:textId="190238D8" w:rsidR="00AD10F4" w:rsidRDefault="00AD10F4" w:rsidP="00AD10F4"/>
    <w:p w14:paraId="6800FEBB" w14:textId="70ADB9AD" w:rsidR="00E734F2" w:rsidRPr="00E734F2" w:rsidRDefault="00E734F2" w:rsidP="00E734F2">
      <w:pPr>
        <w:rPr>
          <w:rFonts w:asciiTheme="majorHAnsi" w:hAnsiTheme="majorHAnsi" w:cstheme="majorHAnsi"/>
          <w:color w:val="3A3A3A"/>
          <w:sz w:val="23"/>
          <w:szCs w:val="23"/>
          <w:shd w:val="clear" w:color="auto" w:fill="FFFFFF"/>
        </w:rPr>
      </w:pPr>
      <w:r w:rsidRPr="00E734F2">
        <w:rPr>
          <w:rFonts w:asciiTheme="majorHAnsi" w:hAnsiTheme="majorHAnsi" w:cstheme="majorHAnsi"/>
        </w:rPr>
        <w:t xml:space="preserve">Årets workshop i </w:t>
      </w:r>
      <w:proofErr w:type="spellStart"/>
      <w:r w:rsidRPr="00E734F2">
        <w:rPr>
          <w:rFonts w:asciiTheme="majorHAnsi" w:hAnsiTheme="majorHAnsi" w:cstheme="majorHAnsi"/>
        </w:rPr>
        <w:t>onkoplastikkirurgi</w:t>
      </w:r>
      <w:proofErr w:type="spellEnd"/>
      <w:r w:rsidRPr="00E734F2">
        <w:rPr>
          <w:rFonts w:asciiTheme="majorHAnsi" w:hAnsiTheme="majorHAnsi" w:cstheme="majorHAnsi"/>
        </w:rPr>
        <w:t xml:space="preserve"> hålls </w:t>
      </w:r>
      <w:proofErr w:type="gramStart"/>
      <w:r w:rsidRPr="00E734F2">
        <w:rPr>
          <w:rFonts w:asciiTheme="majorHAnsi" w:hAnsiTheme="majorHAnsi" w:cstheme="majorHAnsi"/>
          <w:color w:val="3A3A3A"/>
          <w:sz w:val="23"/>
          <w:szCs w:val="23"/>
          <w:shd w:val="clear" w:color="auto" w:fill="FFFFFF"/>
        </w:rPr>
        <w:t>16-17</w:t>
      </w:r>
      <w:proofErr w:type="gramEnd"/>
      <w:r w:rsidRPr="00E734F2">
        <w:rPr>
          <w:rFonts w:asciiTheme="majorHAnsi" w:hAnsiTheme="majorHAnsi" w:cstheme="majorHAnsi"/>
          <w:color w:val="3A3A3A"/>
          <w:sz w:val="23"/>
          <w:szCs w:val="23"/>
          <w:shd w:val="clear" w:color="auto" w:fill="FFFFFF"/>
        </w:rPr>
        <w:t xml:space="preserve"> maj 2022:</w:t>
      </w:r>
    </w:p>
    <w:p w14:paraId="47F15798" w14:textId="53C43B70" w:rsidR="00E734F2" w:rsidRDefault="00E734F2" w:rsidP="00E734F2">
      <w:r>
        <w:rPr>
          <w:noProof/>
        </w:rPr>
        <w:drawing>
          <wp:inline distT="0" distB="0" distL="0" distR="0" wp14:anchorId="2A29283B" wp14:editId="72743F4F">
            <wp:extent cx="4304885" cy="5704205"/>
            <wp:effectExtent l="0" t="127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nons onkoplastikkurs 2022.pdf"/>
                    <pic:cNvPicPr/>
                  </pic:nvPicPr>
                  <pic:blipFill rotWithShape="1">
                    <a:blip r:embed="rId6"/>
                    <a:srcRect l="4954" t="7422" r="4525" b="7818"/>
                    <a:stretch/>
                  </pic:blipFill>
                  <pic:spPr bwMode="auto">
                    <a:xfrm rot="5400000">
                      <a:off x="0" y="0"/>
                      <a:ext cx="4314835" cy="5717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4B8346" w14:textId="554F4960" w:rsidR="00E734F2" w:rsidRDefault="00E734F2" w:rsidP="00AD10F4"/>
    <w:p w14:paraId="5F083E9E" w14:textId="6DDC8FCA" w:rsidR="00791F33" w:rsidRPr="00F041E3" w:rsidRDefault="00314F79" w:rsidP="00AD10F4">
      <w:pPr>
        <w:autoSpaceDE w:val="0"/>
        <w:autoSpaceDN w:val="0"/>
        <w:adjustRightInd w:val="0"/>
        <w:rPr>
          <w:rFonts w:ascii="Calibri-Light" w:hAnsi="Calibri-Light" w:cs="Calibri-Light"/>
        </w:rPr>
      </w:pPr>
      <w:r w:rsidRPr="00F041E3">
        <w:rPr>
          <w:rFonts w:ascii="Calibri-Light" w:hAnsi="Calibri-Light" w:cs="Calibri-Light"/>
        </w:rPr>
        <w:t>Vi håller tummarna för ett mycket bra 202</w:t>
      </w:r>
      <w:r w:rsidR="00E734F2">
        <w:rPr>
          <w:rFonts w:ascii="Calibri-Light" w:hAnsi="Calibri-Light" w:cs="Calibri-Light"/>
        </w:rPr>
        <w:t>2</w:t>
      </w:r>
      <w:r w:rsidRPr="00F041E3">
        <w:rPr>
          <w:rFonts w:ascii="Calibri-Light" w:hAnsi="Calibri-Light" w:cs="Calibri-Light"/>
        </w:rPr>
        <w:t>.</w:t>
      </w:r>
      <w:r w:rsidR="00AC56D3" w:rsidRPr="00F041E3">
        <w:rPr>
          <w:rFonts w:ascii="Calibri-Light" w:hAnsi="Calibri-Light" w:cs="Calibri-Light"/>
        </w:rPr>
        <w:t xml:space="preserve"> </w:t>
      </w:r>
    </w:p>
    <w:p w14:paraId="5A570A9D" w14:textId="77777777" w:rsidR="00314F79" w:rsidRPr="00F041E3" w:rsidRDefault="00314F79" w:rsidP="00E24CE3">
      <w:pPr>
        <w:autoSpaceDE w:val="0"/>
        <w:autoSpaceDN w:val="0"/>
        <w:adjustRightInd w:val="0"/>
        <w:rPr>
          <w:rFonts w:ascii="Calibri-Light" w:hAnsi="Calibri-Light" w:cs="Calibri-Light"/>
        </w:rPr>
      </w:pPr>
    </w:p>
    <w:p w14:paraId="583F135B" w14:textId="77777777" w:rsidR="00E24CE3" w:rsidRPr="00F041E3" w:rsidRDefault="00791F33" w:rsidP="00E24CE3">
      <w:pPr>
        <w:autoSpaceDE w:val="0"/>
        <w:autoSpaceDN w:val="0"/>
        <w:adjustRightInd w:val="0"/>
        <w:rPr>
          <w:rFonts w:ascii="Calibri-Light" w:hAnsi="Calibri-Light" w:cs="Calibri-Light"/>
        </w:rPr>
      </w:pPr>
      <w:r w:rsidRPr="00F041E3">
        <w:rPr>
          <w:rFonts w:ascii="Calibri-Light" w:hAnsi="Calibri-Light" w:cs="Calibri-Light"/>
        </w:rPr>
        <w:t>Hälsar styrelse</w:t>
      </w:r>
      <w:r w:rsidR="00F041E3" w:rsidRPr="00F041E3">
        <w:rPr>
          <w:rFonts w:ascii="Calibri-Light" w:hAnsi="Calibri-Light" w:cs="Calibri-Light"/>
        </w:rPr>
        <w:t>n</w:t>
      </w:r>
      <w:r w:rsidRPr="00F041E3">
        <w:rPr>
          <w:rFonts w:ascii="Calibri-Light" w:hAnsi="Calibri-Light" w:cs="Calibri-Light"/>
        </w:rPr>
        <w:t xml:space="preserve"> genom</w:t>
      </w:r>
    </w:p>
    <w:p w14:paraId="653F9104" w14:textId="77777777" w:rsidR="00AD10F4" w:rsidRDefault="00AD10F4" w:rsidP="00E24CE3">
      <w:pPr>
        <w:rPr>
          <w:rFonts w:ascii="BlackadderITC-Regular" w:hAnsi="BlackadderITC-Regular" w:cs="BlackadderITC-Regular"/>
        </w:rPr>
      </w:pPr>
      <w:r>
        <w:rPr>
          <w:rFonts w:ascii="BlackadderITC-Regular" w:hAnsi="BlackadderITC-Regular" w:cs="BlackadderITC-Regular"/>
        </w:rPr>
        <w:t>Hanna Fredholm</w:t>
      </w:r>
    </w:p>
    <w:p w14:paraId="06D68099" w14:textId="033361E7" w:rsidR="00371392" w:rsidRPr="00F041E3" w:rsidRDefault="00E24CE3" w:rsidP="00E24CE3">
      <w:r w:rsidRPr="00F041E3">
        <w:rPr>
          <w:rFonts w:ascii="Calibri-Light" w:hAnsi="Calibri-Light" w:cs="Calibri-Light"/>
        </w:rPr>
        <w:t>ordförande</w:t>
      </w:r>
      <w:r w:rsidR="00791F33" w:rsidRPr="00F041E3">
        <w:rPr>
          <w:rFonts w:ascii="Calibri-Light" w:hAnsi="Calibri-Light" w:cs="Calibri-Light"/>
        </w:rPr>
        <w:t xml:space="preserve"> </w:t>
      </w:r>
      <w:proofErr w:type="spellStart"/>
      <w:r w:rsidR="00791F33" w:rsidRPr="00F041E3">
        <w:rPr>
          <w:rFonts w:ascii="Calibri-Light" w:hAnsi="Calibri-Light" w:cs="Calibri-Light"/>
        </w:rPr>
        <w:t>SFFB</w:t>
      </w:r>
      <w:proofErr w:type="spellEnd"/>
    </w:p>
    <w:sectPr w:rsidR="00371392" w:rsidRPr="00F04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-Light">
    <w:altName w:val="Calibri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lackadderITC-Regular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1F4D"/>
    <w:multiLevelType w:val="hybridMultilevel"/>
    <w:tmpl w:val="27A412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E3"/>
    <w:rsid w:val="00240256"/>
    <w:rsid w:val="002624CE"/>
    <w:rsid w:val="002642D1"/>
    <w:rsid w:val="00314F79"/>
    <w:rsid w:val="00371392"/>
    <w:rsid w:val="003A69A2"/>
    <w:rsid w:val="00403441"/>
    <w:rsid w:val="00556364"/>
    <w:rsid w:val="006B788C"/>
    <w:rsid w:val="0078374A"/>
    <w:rsid w:val="00791F33"/>
    <w:rsid w:val="00A20D0C"/>
    <w:rsid w:val="00AC56D3"/>
    <w:rsid w:val="00AD10F4"/>
    <w:rsid w:val="00CA3759"/>
    <w:rsid w:val="00CB4179"/>
    <w:rsid w:val="00E24CE3"/>
    <w:rsid w:val="00E734F2"/>
    <w:rsid w:val="00F041E3"/>
    <w:rsid w:val="00F3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C3695"/>
  <w15:docId w15:val="{E20671AF-68DC-D144-8636-FCB254E4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4F2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nhideWhenUsed/>
    <w:rsid w:val="00AD10F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D10F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semiHidden/>
    <w:unhideWhenUsed/>
    <w:rsid w:val="00556364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E734F2"/>
    <w:pPr>
      <w:ind w:left="720"/>
      <w:contextualSpacing/>
    </w:pPr>
  </w:style>
  <w:style w:type="table" w:styleId="Tabellrutnt">
    <w:name w:val="Table Grid"/>
    <w:basedOn w:val="Normaltabell"/>
    <w:rsid w:val="00E7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eubreast.com/?Trials/AXSA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Wärnberg</dc:creator>
  <cp:keywords/>
  <dc:description/>
  <cp:lastModifiedBy>Microsoft Office User</cp:lastModifiedBy>
  <cp:revision>2</cp:revision>
  <dcterms:created xsi:type="dcterms:W3CDTF">2022-01-13T18:34:00Z</dcterms:created>
  <dcterms:modified xsi:type="dcterms:W3CDTF">2022-01-13T18:34:00Z</dcterms:modified>
</cp:coreProperties>
</file>